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29083" w14:textId="77777777" w:rsidR="00F13331" w:rsidRPr="00F63A56" w:rsidRDefault="00F13331" w:rsidP="00F13331">
      <w:pPr>
        <w:ind w:left="709" w:hanging="709"/>
        <w:rPr>
          <w:rFonts w:asciiTheme="majorHAnsi" w:hAnsiTheme="majorHAnsi" w:cstheme="majorHAnsi"/>
          <w:sz w:val="22"/>
          <w:szCs w:val="22"/>
        </w:rPr>
      </w:pPr>
      <w:r w:rsidRPr="00F63A56">
        <w:rPr>
          <w:rFonts w:asciiTheme="majorHAnsi" w:hAnsiTheme="majorHAnsi" w:cstheme="majorHAnsi"/>
          <w:b/>
          <w:bCs/>
          <w:sz w:val="22"/>
          <w:szCs w:val="22"/>
        </w:rPr>
        <w:t>Clerk’s Toolbox Training Programme</w:t>
      </w:r>
    </w:p>
    <w:p w14:paraId="475EF11E" w14:textId="77777777" w:rsidR="00F13331" w:rsidRPr="00F63A56" w:rsidRDefault="00F13331" w:rsidP="00F13331">
      <w:pPr>
        <w:ind w:left="709" w:hanging="709"/>
        <w:rPr>
          <w:rFonts w:asciiTheme="majorHAnsi" w:hAnsiTheme="majorHAnsi" w:cstheme="majorHAnsi"/>
          <w:sz w:val="22"/>
          <w:szCs w:val="22"/>
        </w:rPr>
      </w:pPr>
      <w:r w:rsidRPr="00F63A56">
        <w:rPr>
          <w:rFonts w:asciiTheme="majorHAnsi" w:hAnsiTheme="majorHAnsi" w:cstheme="majorHAnsi"/>
          <w:sz w:val="22"/>
          <w:szCs w:val="22"/>
        </w:rPr>
        <w:t>Perfect for new clerks or those seeking a refresher, this interactive programme covers the essentials of your role and legal responsibilities. Delivered online over four sessions (9:30am–12:30pm), topics include:</w:t>
      </w:r>
    </w:p>
    <w:p w14:paraId="2054EBBC" w14:textId="77777777" w:rsidR="00F13331" w:rsidRPr="00F63A56" w:rsidRDefault="00F13331" w:rsidP="00F13331">
      <w:pPr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F63A56">
        <w:rPr>
          <w:rFonts w:asciiTheme="majorHAnsi" w:hAnsiTheme="majorHAnsi" w:cstheme="majorHAnsi"/>
          <w:sz w:val="22"/>
          <w:szCs w:val="22"/>
        </w:rPr>
        <w:t>Session 1: Roles and responsibilities, managing the clerk’s role</w:t>
      </w:r>
    </w:p>
    <w:p w14:paraId="74E44AFC" w14:textId="77777777" w:rsidR="00F13331" w:rsidRPr="00F63A56" w:rsidRDefault="00F13331" w:rsidP="00F13331">
      <w:pPr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F63A56">
        <w:rPr>
          <w:rFonts w:asciiTheme="majorHAnsi" w:hAnsiTheme="majorHAnsi" w:cstheme="majorHAnsi"/>
          <w:sz w:val="22"/>
          <w:szCs w:val="22"/>
        </w:rPr>
        <w:t>Session 2: Agenda and minute preparation – legal compliance and best practice</w:t>
      </w:r>
    </w:p>
    <w:p w14:paraId="751D8E85" w14:textId="77777777" w:rsidR="00F13331" w:rsidRPr="00F63A56" w:rsidRDefault="00F13331" w:rsidP="00F13331">
      <w:pPr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F63A56">
        <w:rPr>
          <w:rFonts w:asciiTheme="majorHAnsi" w:hAnsiTheme="majorHAnsi" w:cstheme="majorHAnsi"/>
          <w:sz w:val="22"/>
          <w:szCs w:val="22"/>
        </w:rPr>
        <w:t>Session 3: Core council documents and compliance with GDPR, FOI, Transparency Code</w:t>
      </w:r>
    </w:p>
    <w:p w14:paraId="09F17097" w14:textId="77777777" w:rsidR="00F13331" w:rsidRPr="00F63A56" w:rsidRDefault="00F13331" w:rsidP="00F13331">
      <w:pPr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F63A56">
        <w:rPr>
          <w:rFonts w:asciiTheme="majorHAnsi" w:hAnsiTheme="majorHAnsi" w:cstheme="majorHAnsi"/>
          <w:sz w:val="22"/>
          <w:szCs w:val="22"/>
        </w:rPr>
        <w:t>Session 4: Local council finance – budgeting, VAT, audit process</w:t>
      </w:r>
    </w:p>
    <w:p w14:paraId="66D7BCC3" w14:textId="77777777" w:rsidR="00F432C0" w:rsidRDefault="00F432C0"/>
    <w:sectPr w:rsidR="00F432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96BC2"/>
    <w:multiLevelType w:val="multilevel"/>
    <w:tmpl w:val="6B3C3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54646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331"/>
    <w:rsid w:val="00003104"/>
    <w:rsid w:val="00F13331"/>
    <w:rsid w:val="00F4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75696"/>
  <w15:chartTrackingRefBased/>
  <w15:docId w15:val="{9CD7FC3F-2777-419C-B342-6D94F8FB0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3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3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3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3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3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3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3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3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3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3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3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3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3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3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3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3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3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3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3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3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3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3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3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3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3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HOLT PC Clerk</dc:creator>
  <cp:keywords/>
  <dc:description/>
  <cp:lastModifiedBy>HOLT PC Clerk</cp:lastModifiedBy>
  <cp:revision>1</cp:revision>
  <dcterms:created xsi:type="dcterms:W3CDTF">2025-12-15T13:52:00Z</dcterms:created>
  <dcterms:modified xsi:type="dcterms:W3CDTF">2025-12-15T13:52:00Z</dcterms:modified>
</cp:coreProperties>
</file>